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Travel Itinerary Template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Local transport: Means of local transport.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Hotel name and nearby sights or district (if any).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D1(Month xx) Departure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Departure point (hh:mm) – Arrival point (hh:mm)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Sight 1 (x hr) – Sight 2 (x hr) – Sight 3 (x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End-of-day summary, including meal arrangements and possible backup plans (if any).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D2(Month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Sight 1 (x hr) – Sight 2 (x hr) – Sight 3 (x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End-of-day summary, including meal arrangements and possible backup plans (if any).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D3(Month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Sight 1 (x hr) – Sight 2 (x hr) – Sight 3 (x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End-of-day summary, including meal arrangements and possible backup plans (if any).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D4(Month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Sight 1 (x hr) – Sight 2 (x hr) – Sight 3 (x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End-of-day summary, including meal arrangements and possible backup plans (if any).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D5(Month xx) Return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Departure point (hh:mm) – Arrival point (hh:mm)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No sightseeing; head straight back.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this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Special notes, etc.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Sight group 1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 name (district / direction / xxkm / xxmin)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 name (district / direction / xxkm / xxmin)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Sight group 2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 name (district / direction / xxkm / xxmin)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 name (district / direction / xxkm / xxmin)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Travelogues &amp; Reference Guides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Add links/images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