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20" w:lineRule="auto" w:line="300"/>
      </w:pPr>
      <w:r>
        <w:rPr>
          <w:rFonts w:ascii="Helvetica Neue" w:hAnsi="Helvetica Neue" w:eastAsia="PingFang SC"/>
          <w:b/>
          <w:sz w:val="40"/>
        </w:rPr>
        <w:t>Dunhuang Self-Drive Deep Dive</w:t>
      </w:r>
    </w:p>
    <w:p>
      <w:pPr>
        <w:spacing w:after="280" w:lineRule="auto" w:line="300"/>
      </w:pPr>
      <w:r>
        <w:rPr>
          <w:rFonts w:ascii="Helvetica Neue" w:hAnsi="Helvetica Neue" w:eastAsia="PingFang SC"/>
          <w:b w:val="0"/>
          <w:color w:val="555555"/>
          <w:sz w:val="18"/>
        </w:rPr>
        <w:t>https://travel.victor42.work/trip/dunhuang-self-drive/</w:t>
      </w:r>
    </w:p>
    <w:p>
      <w:pPr>
        <w:pStyle w:val="Heading2"/>
        <w:spacing w:after="160" w:lineRule="auto" w:line="300"/>
      </w:pPr>
      <w:r>
        <w:rPr>
          <w:rFonts w:ascii="Helvetica Neue" w:hAnsi="Helvetica Neue" w:eastAsia="PingFang SC"/>
          <w:b/>
          <w:sz w:val="28"/>
        </w:rPr>
        <w:t>Itinerary</w:t>
      </w:r>
    </w:p>
    <w:p>
      <w:pPr>
        <w:spacing w:after="160" w:lineRule="auto" w:line="300"/>
      </w:pPr>
      <w:r>
        <w:rPr>
          <w:rFonts w:ascii="Helvetica Neue" w:hAnsi="Helvetica Neue" w:eastAsia="PingFang SC"/>
          <w:b/>
          <w:sz w:val="24"/>
        </w:rPr>
        <w:t>Dates: Apr xx–Apr xx (5 days, 4 nights)</w:t>
      </w:r>
    </w:p>
    <w:p>
      <w:pPr>
        <w:spacing w:after="80" w:lineRule="auto" w:line="300"/>
      </w:pPr>
      <w:r>
        <w:rPr>
          <w:rFonts w:ascii="Helvetica Neue" w:hAnsi="Helvetica Neue" w:eastAsia="PingFang SC"/>
          <w:b w:val="0"/>
          <w:sz w:val="22"/>
        </w:rPr>
        <w:t>Transport: Self-drive. Dunhuang Mogao Airport is about 20 minutes from downtown; pick up and return the car at the airport.</w:t>
      </w:r>
    </w:p>
    <w:p>
      <w:pPr>
        <w:spacing w:after="80" w:lineRule="auto" w:line="300"/>
      </w:pPr>
      <w:r>
        <w:rPr>
          <w:rFonts w:ascii="Helvetica Neue" w:hAnsi="Helvetica Neue" w:eastAsia="PingFang SC"/>
          <w:b w:val="0"/>
          <w:sz w:val="22"/>
        </w:rPr>
        <w:t>Accommodation: Stay in downtown Dunhuang the whole trip—Dunhuang Bohui Wenhua Hotel, 200 m from Shazhou Night Market.</w:t>
      </w:r>
    </w:p>
    <w:p/>
    <w:p>
      <w:pPr>
        <w:pStyle w:val="Heading3"/>
        <w:spacing w:after="80" w:lineRule="auto" w:line="300"/>
      </w:pPr>
      <w:r>
        <w:rPr>
          <w:rFonts w:ascii="Helvetica Neue" w:hAnsi="Helvetica Neue" w:eastAsia="PingFang SC"/>
          <w:b/>
          <w:sz w:val="24"/>
        </w:rPr>
        <w:t>D1Departure</w:t>
      </w:r>
    </w:p>
    <w:p>
      <w:pPr>
        <w:spacing w:after="80" w:lineRule="auto" w:line="300"/>
      </w:pPr>
      <w:r>
        <w:rPr>
          <w:rFonts w:ascii="Helvetica Neue" w:hAnsi="Helvetica Neue" w:eastAsia="PingFang SC"/>
          <w:b w:val="0"/>
          <w:color w:val="555555"/>
          <w:sz w:val="20"/>
        </w:rPr>
        <w:t>Xiaoshan Airport (06:35) - Mogao Airport (12:30)</w:t>
      </w:r>
    </w:p>
    <w:p>
      <w:pPr>
        <w:spacing w:after="80" w:lineRule="auto" w:line="300"/>
      </w:pPr>
      <w:r>
        <w:rPr>
          <w:rFonts w:ascii="Helvetica Neue" w:hAnsi="Helvetica Neue" w:eastAsia="PingFang SC"/>
          <w:b/>
          <w:sz w:val="21"/>
        </w:rPr>
        <w:t>Sights: Dunhuang Museum (2 hours)</w:t>
      </w:r>
    </w:p>
    <w:p>
      <w:pPr>
        <w:pStyle w:val="ListBullet"/>
        <w:spacing w:after="60"/>
        <w:ind w:left="340"/>
      </w:pPr>
      <w:r>
        <w:rPr>
          <w:rFonts w:ascii="Helvetica Neue" w:hAnsi="Helvetica Neue" w:eastAsia="PingFang SC"/>
          <w:b w:val="0"/>
          <w:sz w:val="21"/>
        </w:rPr>
        <w:t>☑ Dunhuang Museum reservation</w:t>
      </w:r>
    </w:p>
    <w:p>
      <w:pPr>
        <w:spacing w:after="120" w:lineRule="auto" w:line="300"/>
      </w:pPr>
      <w:r>
        <w:rPr>
          <w:rFonts w:ascii="Helvetica Neue" w:hAnsi="Helvetica Neue" w:eastAsia="PingFang SC"/>
          <w:b w:val="0"/>
          <w:sz w:val="21"/>
        </w:rPr>
        <w:t>Rent a car at the airport, drop luggage at the hotel, lunch near the hotel, museum in the afternoon. If time allows, see White Horse Pagoda near the museum, then wander downtown. Dinner at Shazhou Night Market. Also buy snacks for the car—the west route is barren and food is hard to find the next day.</w:t>
      </w:r>
    </w:p>
    <w:p>
      <w:pPr>
        <w:pStyle w:val="Heading3"/>
        <w:spacing w:after="80" w:lineRule="auto" w:line="300"/>
      </w:pPr>
      <w:r>
        <w:rPr>
          <w:rFonts w:ascii="Helvetica Neue" w:hAnsi="Helvetica Neue" w:eastAsia="PingFang SC"/>
          <w:b/>
          <w:sz w:val="24"/>
        </w:rPr>
        <w:t>D2</w:t>
      </w:r>
    </w:p>
    <w:p>
      <w:pPr>
        <w:spacing w:after="80" w:lineRule="auto" w:line="300"/>
      </w:pPr>
      <w:r>
        <w:rPr>
          <w:rFonts w:ascii="Helvetica Neue" w:hAnsi="Helvetica Neue" w:eastAsia="PingFang SC"/>
          <w:b/>
          <w:sz w:val="21"/>
        </w:rPr>
        <w:t>Sights: Western Thousand Buddha Caves (1 hour) - Yumen Pass (2 hours) - Yangguan (2 hours) - Dunhuang Film City (1 hour)</w:t>
      </w:r>
    </w:p>
    <w:p>
      <w:pPr>
        <w:pStyle w:val="ListBullet"/>
        <w:spacing w:after="60"/>
        <w:ind w:left="340"/>
      </w:pPr>
      <w:r>
        <w:rPr>
          <w:rFonts w:ascii="Helvetica Neue" w:hAnsi="Helvetica Neue" w:eastAsia="PingFang SC"/>
          <w:b w:val="0"/>
          <w:sz w:val="21"/>
        </w:rPr>
        <w:t>☐ Western Thousand Buddha Caves tickets</w:t>
      </w:r>
    </w:p>
    <w:p>
      <w:pPr>
        <w:pStyle w:val="ListBullet"/>
        <w:spacing w:after="60"/>
        <w:ind w:left="340"/>
      </w:pPr>
      <w:r>
        <w:rPr>
          <w:rFonts w:ascii="Helvetica Neue" w:hAnsi="Helvetica Neue" w:eastAsia="PingFang SC"/>
          <w:b w:val="0"/>
          <w:sz w:val="21"/>
        </w:rPr>
        <w:t>☑ Yumen Pass tickets</w:t>
      </w:r>
    </w:p>
    <w:p>
      <w:pPr>
        <w:pStyle w:val="ListBullet"/>
        <w:spacing w:after="60"/>
        <w:ind w:left="340"/>
      </w:pPr>
      <w:r>
        <w:rPr>
          <w:rFonts w:ascii="Helvetica Neue" w:hAnsi="Helvetica Neue" w:eastAsia="PingFang SC"/>
          <w:b w:val="0"/>
          <w:sz w:val="21"/>
        </w:rPr>
        <w:t>☑ Yangguan tickets</w:t>
      </w:r>
    </w:p>
    <w:p>
      <w:pPr>
        <w:pStyle w:val="ListBullet"/>
        <w:spacing w:after="60"/>
        <w:ind w:left="340"/>
      </w:pPr>
      <w:r>
        <w:rPr>
          <w:rFonts w:ascii="Helvetica Neue" w:hAnsi="Helvetica Neue" w:eastAsia="PingFang SC"/>
          <w:b w:val="0"/>
          <w:sz w:val="21"/>
        </w:rPr>
        <w:t>☐ Dunhuang Film City tickets</w:t>
      </w:r>
    </w:p>
    <w:p>
      <w:pPr>
        <w:spacing w:after="120" w:lineRule="auto" w:line="300"/>
      </w:pPr>
      <w:r>
        <w:rPr>
          <w:rFonts w:ascii="Helvetica Neue" w:hAnsi="Helvetica Neue" w:eastAsia="PingFang SC"/>
          <w:b w:val="0"/>
          <w:sz w:val="21"/>
        </w:rPr>
        <w:t>Full day on the west route. Western Thousand Buddha Caves first, then straight to farthest Yumen Pass; lunch at the Yumen Pass visitor center. Backtrack to Yangguan; if time remains, Film City. Film City is mainly costume rentals and photos—if you’d rather skip it, stay at Yangguan for sunset, then return downtown for dinner.</w:t>
      </w:r>
    </w:p>
    <w:p>
      <w:pPr>
        <w:pStyle w:val="Heading3"/>
        <w:spacing w:after="80" w:lineRule="auto" w:line="300"/>
      </w:pPr>
      <w:r>
        <w:rPr>
          <w:rFonts w:ascii="Helvetica Neue" w:hAnsi="Helvetica Neue" w:eastAsia="PingFang SC"/>
          <w:b/>
          <w:sz w:val="24"/>
        </w:rPr>
        <w:t>D3</w:t>
      </w:r>
    </w:p>
    <w:p>
      <w:pPr>
        <w:spacing w:after="80" w:lineRule="auto" w:line="300"/>
      </w:pPr>
      <w:r>
        <w:rPr>
          <w:rFonts w:ascii="Helvetica Neue" w:hAnsi="Helvetica Neue" w:eastAsia="PingFang SC"/>
          <w:b/>
          <w:sz w:val="21"/>
        </w:rPr>
        <w:t>Sights: Mogao Caves (4 hours) - Again Dunhuang show (1.5 hours)</w:t>
      </w:r>
    </w:p>
    <w:p>
      <w:pPr>
        <w:pStyle w:val="ListBullet"/>
        <w:spacing w:after="60"/>
        <w:ind w:left="340"/>
      </w:pPr>
      <w:r>
        <w:rPr>
          <w:rFonts w:ascii="Helvetica Neue" w:hAnsi="Helvetica Neue" w:eastAsia="PingFang SC"/>
          <w:b w:val="0"/>
          <w:sz w:val="21"/>
        </w:rPr>
        <w:t>☑ Tickets &amp; show tickets</w:t>
      </w:r>
    </w:p>
    <w:p>
      <w:pPr>
        <w:spacing w:after="120" w:lineRule="auto" w:line="300"/>
      </w:pPr>
      <w:r>
        <w:rPr>
          <w:rFonts w:ascii="Helvetica Neue" w:hAnsi="Helvetica Neue" w:eastAsia="PingFang SC"/>
          <w:b w:val="0"/>
          <w:sz w:val="21"/>
        </w:rPr>
        <w:t>Park at the visitor-center lot. At 11:30 a.m. watch two short films in the theater, then take the park shuttle to the cave zone. Our Type A tickets include a guide for 8 random caves; afterward you’re free to roam the site. At 8:00 p.m., the show is at the Mogao Caves visitor center.</w:t>
      </w:r>
    </w:p>
    <w:p>
      <w:pPr>
        <w:pStyle w:val="Heading3"/>
        <w:spacing w:after="80" w:lineRule="auto" w:line="300"/>
      </w:pPr>
      <w:r>
        <w:rPr>
          <w:rFonts w:ascii="Helvetica Neue" w:hAnsi="Helvetica Neue" w:eastAsia="PingFang SC"/>
          <w:b/>
          <w:sz w:val="24"/>
        </w:rPr>
        <w:t>D4</w:t>
      </w:r>
    </w:p>
    <w:p>
      <w:pPr>
        <w:spacing w:after="80" w:lineRule="auto" w:line="300"/>
      </w:pPr>
      <w:r>
        <w:rPr>
          <w:rFonts w:ascii="Helvetica Neue" w:hAnsi="Helvetica Neue" w:eastAsia="PingFang SC"/>
          <w:b/>
          <w:sz w:val="21"/>
        </w:rPr>
        <w:t>Sights: Leiyin Temple (1 hour) - Mingsha Mountain &amp; Crescent Lake (4 hours)</w:t>
      </w:r>
    </w:p>
    <w:p>
      <w:pPr>
        <w:pStyle w:val="ListBullet"/>
        <w:spacing w:after="60"/>
        <w:ind w:left="340"/>
      </w:pPr>
      <w:r>
        <w:rPr>
          <w:rFonts w:ascii="Helvetica Neue" w:hAnsi="Helvetica Neue" w:eastAsia="PingFang SC"/>
          <w:b w:val="0"/>
          <w:sz w:val="21"/>
        </w:rPr>
        <w:t>☑ Mingsha Mountain &amp; Crescent Lake tickets</w:t>
      </w:r>
    </w:p>
    <w:p>
      <w:pPr>
        <w:spacing w:after="120" w:lineRule="auto" w:line="300"/>
      </w:pPr>
      <w:r>
        <w:rPr>
          <w:rFonts w:ascii="Helvetica Neue" w:hAnsi="Helvetica Neue" w:eastAsia="PingFang SC"/>
          <w:b w:val="0"/>
          <w:sz w:val="21"/>
        </w:rPr>
        <w:t>Park at the scenic-area lot. Morning: Leiyin Temple, then lunch across the way in Crescent Lake Town. Afternoon: Mingsha Mountain &amp; Crescent Lake, timing flexible. You can leave early, or stay for sunset and the stars.</w:t>
      </w:r>
    </w:p>
    <w:p>
      <w:pPr>
        <w:pStyle w:val="Heading3"/>
        <w:spacing w:after="80" w:lineRule="auto" w:line="300"/>
      </w:pPr>
      <w:r>
        <w:rPr>
          <w:rFonts w:ascii="Helvetica Neue" w:hAnsi="Helvetica Neue" w:eastAsia="PingFang SC"/>
          <w:b/>
          <w:sz w:val="24"/>
        </w:rPr>
        <w:t>D5Return</w:t>
      </w:r>
    </w:p>
    <w:p>
      <w:pPr>
        <w:spacing w:after="80" w:lineRule="auto" w:line="300"/>
      </w:pPr>
      <w:r>
        <w:rPr>
          <w:rFonts w:ascii="Helvetica Neue" w:hAnsi="Helvetica Neue" w:eastAsia="PingFang SC"/>
          <w:b w:val="0"/>
          <w:color w:val="555555"/>
          <w:sz w:val="20"/>
        </w:rPr>
        <w:t>Mogao Airport (12:25) - Zhongchuan Airport (14:30)</w:t>
      </w:r>
    </w:p>
    <w:p>
      <w:pPr>
        <w:spacing w:after="80" w:lineRule="auto" w:line="300"/>
      </w:pPr>
      <w:r>
        <w:rPr>
          <w:rFonts w:ascii="Helvetica Neue" w:hAnsi="Helvetica Neue" w:eastAsia="PingFang SC"/>
          <w:b w:val="0"/>
          <w:color w:val="555555"/>
          <w:sz w:val="20"/>
        </w:rPr>
        <w:t>Zhongchuan Airport (17:50) - Xiaoshan Airport (20:40)</w:t>
      </w:r>
    </w:p>
    <w:p>
      <w:pPr>
        <w:spacing w:after="120" w:lineRule="auto" w:line="300"/>
      </w:pPr>
      <w:r>
        <w:rPr>
          <w:rFonts w:ascii="Helvetica Neue" w:hAnsi="Helvetica Neue" w:eastAsia="PingFang SC"/>
          <w:b w:val="0"/>
          <w:sz w:val="21"/>
        </w:rPr>
        <w:t>No sightseeing—go straight to the airport.</w:t>
      </w:r>
    </w:p>
    <w:p/>
    <w:p>
      <w:pPr>
        <w:pStyle w:val="Heading2"/>
        <w:spacing w:after="160" w:lineRule="auto" w:line="300"/>
      </w:pPr>
      <w:r>
        <w:rPr>
          <w:rFonts w:ascii="Helvetica Neue" w:hAnsi="Helvetica Neue" w:eastAsia="PingFang SC"/>
          <w:b/>
          <w:sz w:val="28"/>
        </w:rPr>
        <w:t>Checklist</w:t>
      </w:r>
    </w:p>
    <w:p>
      <w:pPr>
        <w:spacing w:after="160" w:lineRule="auto" w:line="300"/>
      </w:pPr>
      <w:r>
        <w:rPr>
          <w:rFonts w:ascii="Helvetica Neue" w:hAnsi="Helvetica Neue" w:eastAsia="PingFang SC"/>
          <w:b w:val="0"/>
          <w:sz w:val="22"/>
        </w:rPr>
        <w:t xml:space="preserve">Manage your packing list with an </w:t>
      </w:r>
      <w:hyperlink r:id="rId9">
        <w:r>
          <w:rPr>
            <w:color w:val="2A9D8F"/>
            <w:u w:val="single"/>
            <w:sz w:val="22"/>
            <w:szCs w:val="22"/>
            <w:rFonts w:ascii="Helvetica Neue" w:hAnsi="Helvetica Neue" w:eastAsia="PingFang SC"/>
          </w:rPr>
          <w:t>Excel spreadsheet</w:t>
        </w:r>
      </w:hyperlink>
      <w:r>
        <w:rPr>
          <w:rFonts w:ascii="Helvetica Neue" w:hAnsi="Helvetica Neue" w:eastAsia="PingFang SC"/>
          <w:b w:val="0"/>
          <w:sz w:val="22"/>
        </w:rPr>
        <w:t>.</w:t>
      </w:r>
    </w:p>
    <w:p/>
    <w:p>
      <w:pPr>
        <w:pStyle w:val="Heading2"/>
        <w:spacing w:after="160" w:lineRule="auto" w:line="300"/>
      </w:pPr>
      <w:r>
        <w:rPr>
          <w:rFonts w:ascii="Helvetica Neue" w:hAnsi="Helvetica Neue" w:eastAsia="PingFang SC"/>
          <w:b/>
          <w:sz w:val="28"/>
        </w:rPr>
        <w:t>Tips</w:t>
      </w:r>
    </w:p>
    <w:p>
      <w:pPr>
        <w:pStyle w:val="ListBullet"/>
        <w:spacing w:after="60"/>
        <w:ind w:left="340"/>
      </w:pPr>
      <w:r>
        <w:rPr>
          <w:rFonts w:ascii="Helvetica Neue" w:hAnsi="Helvetica Neue" w:eastAsia="PingFang SC"/>
          <w:b w:val="0"/>
          <w:sz w:val="21"/>
        </w:rPr>
        <w:t>Dunhuang is 1.5 hours behind Beijing time; spring sunset is around 8:00 p.m.</w:t>
      </w:r>
    </w:p>
    <w:p>
      <w:pPr>
        <w:pStyle w:val="ListBullet"/>
        <w:spacing w:after="60"/>
        <w:ind w:left="340"/>
      </w:pPr>
      <w:r>
        <w:rPr>
          <w:rFonts w:ascii="Helvetica Neue" w:hAnsi="Helvetica Neue" w:eastAsia="PingFang SC"/>
          <w:b w:val="0"/>
          <w:sz w:val="21"/>
        </w:rPr>
        <w:t>Elevation is about 1,200 m—no need to worry about altitude sickness.</w:t>
      </w:r>
    </w:p>
    <w:p>
      <w:pPr>
        <w:pStyle w:val="ListBullet"/>
        <w:spacing w:after="60"/>
        <w:ind w:left="340"/>
      </w:pPr>
      <w:r>
        <w:rPr>
          <w:rFonts w:ascii="Helvetica Neue" w:hAnsi="Helvetica Neue" w:eastAsia="PingFang SC"/>
          <w:b w:val="0"/>
          <w:sz w:val="21"/>
        </w:rPr>
        <w:t>Watch the speed limits (reportedly 40–80 km/h); it’s easy to speed—keep navigation on the whole way.</w:t>
      </w:r>
    </w:p>
    <w:p>
      <w:pPr>
        <w:pStyle w:val="ListBullet"/>
        <w:spacing w:after="60"/>
        <w:ind w:left="340"/>
      </w:pPr>
      <w:r>
        <w:rPr>
          <w:rFonts w:ascii="Helvetica Neue" w:hAnsi="Helvetica Neue" w:eastAsia="PingFang SC"/>
          <w:b w:val="0"/>
          <w:sz w:val="21"/>
        </w:rPr>
        <w:t>All scenic-area parking is free.</w:t>
      </w:r>
    </w:p>
    <w:p>
      <w:pPr>
        <w:pStyle w:val="ListBullet"/>
        <w:spacing w:after="60"/>
        <w:ind w:left="340"/>
      </w:pPr>
      <w:r>
        <w:rPr>
          <w:rFonts w:ascii="Helvetica Neue" w:hAnsi="Helvetica Neue" w:eastAsia="PingFang SC"/>
          <w:b w:val="0"/>
          <w:sz w:val="21"/>
        </w:rPr>
        <w:t>No gas stations along the west route (toward Yumen Pass and Yardang).</w:t>
      </w:r>
    </w:p>
    <w:p>
      <w:pPr>
        <w:pStyle w:val="ListBullet"/>
        <w:spacing w:after="60"/>
        <w:ind w:left="340"/>
      </w:pPr>
      <w:r>
        <w:rPr>
          <w:rFonts w:ascii="Helvetica Neue" w:hAnsi="Helvetica Neue" w:eastAsia="PingFang SC"/>
          <w:b w:val="0"/>
          <w:sz w:val="21"/>
        </w:rPr>
        <w:t>~~The west route is said to have terrible signal and you need cash.~~ (Field-checked: not true.)</w:t>
      </w:r>
    </w:p>
    <w:p>
      <w:pPr>
        <w:pStyle w:val="ListBullet"/>
        <w:spacing w:after="60"/>
        <w:ind w:left="340"/>
      </w:pPr>
      <w:r>
        <w:rPr>
          <w:rFonts w:ascii="Helvetica Neue" w:hAnsi="Helvetica Neue" w:eastAsia="PingFang SC"/>
          <w:b w:val="0"/>
          <w:sz w:val="21"/>
        </w:rPr>
        <w:t>Unlimited entries to Mingsha Mountain within three days. On first entry, scan your face on the machine by the gate for a portrait capture.</w:t>
      </w:r>
    </w:p>
    <w:p>
      <w:pPr>
        <w:pStyle w:val="ListBullet"/>
        <w:spacing w:after="60"/>
        <w:ind w:left="340"/>
      </w:pPr>
      <w:r>
        <w:rPr>
          <w:rFonts w:ascii="Helvetica Neue" w:hAnsi="Helvetica Neue" w:eastAsia="PingFang SC"/>
          <w:b w:val="0"/>
          <w:sz w:val="21"/>
        </w:rPr>
        <w:t xml:space="preserve">Mogao has a Digital Dunhuang site with cave detail: </w:t>
      </w:r>
      <w:hyperlink r:id="rId10">
        <w:r>
          <w:rPr>
            <w:color w:val="2A9D8F"/>
            <w:u w:val="single"/>
            <w:sz w:val="21"/>
            <w:szCs w:val="21"/>
            <w:rFonts w:ascii="Helvetica Neue" w:hAnsi="Helvetica Neue" w:eastAsia="PingFang SC"/>
          </w:rPr>
          <w:t>https://www.e-dunhuang.com/index.htm</w:t>
        </w:r>
      </w:hyperlink>
      <w:r>
        <w:rPr>
          <w:rFonts w:ascii="Helvetica Neue" w:hAnsi="Helvetica Neue" w:eastAsia="PingFang SC"/>
          <w:b w:val="0"/>
          <w:sz w:val="21"/>
        </w:rPr>
        <w:t xml:space="preserve">, plus the documentary *The Complete Beauty*: </w:t>
      </w:r>
      <w:hyperlink r:id="rId11">
        <w:r>
          <w:rPr>
            <w:color w:val="2A9D8F"/>
            <w:u w:val="single"/>
            <w:sz w:val="21"/>
            <w:szCs w:val="21"/>
            <w:rFonts w:ascii="Helvetica Neue" w:hAnsi="Helvetica Neue" w:eastAsia="PingFang SC"/>
          </w:rPr>
          <w:t>https://v.qq.com/x/page/c052998o5ua.html</w:t>
        </w:r>
      </w:hyperlink>
      <w:r>
        <w:rPr>
          <w:rFonts w:ascii="Helvetica Neue" w:hAnsi="Helvetica Neue" w:eastAsia="PingFang SC"/>
          <w:b w:val="0"/>
          <w:sz w:val="21"/>
        </w:rPr>
        <w:t>.</w:t>
      </w:r>
    </w:p>
    <w:p>
      <w:pPr>
        <w:pStyle w:val="ListBullet"/>
        <w:spacing w:after="60"/>
        <w:ind w:left="340"/>
      </w:pPr>
      <w:r>
        <w:rPr>
          <w:rFonts w:ascii="Helvetica Neue" w:hAnsi="Helvetica Neue" w:eastAsia="PingFang SC"/>
          <w:b w:val="0"/>
          <w:sz w:val="21"/>
        </w:rPr>
        <w:t>For *Again Dunhuang*, you stand and move with the story for about the first hour—not seated the whole time. No water or food allowed.</w:t>
      </w:r>
    </w:p>
    <w:p>
      <w:pPr>
        <w:pStyle w:val="ListBullet"/>
        <w:spacing w:after="60"/>
        <w:ind w:left="340"/>
      </w:pPr>
      <w:r>
        <w:rPr>
          <w:rFonts w:ascii="Helvetica Neue" w:hAnsi="Helvetica Neue" w:eastAsia="PingFang SC"/>
          <w:b w:val="0"/>
          <w:sz w:val="21"/>
        </w:rPr>
        <w:t>WeChat mini program “博物官” (Bowuguan) is the Dunhuang Museum’s in-house audio guide covering many collection pieces—worth a listen if interested.</w:t>
      </w:r>
    </w:p>
    <w:p/>
    <w:p>
      <w:pPr>
        <w:pStyle w:val="Heading2"/>
        <w:spacing w:after="160" w:lineRule="auto" w:line="300"/>
      </w:pPr>
      <w:r>
        <w:rPr>
          <w:rFonts w:ascii="Helvetica Neue" w:hAnsi="Helvetica Neue" w:eastAsia="PingFang SC"/>
          <w:b/>
          <w:sz w:val="28"/>
        </w:rPr>
        <w:t>POI Shortlist</w:t>
      </w:r>
    </w:p>
    <w:p>
      <w:pPr>
        <w:spacing w:after="80" w:lineRule="auto" w:line="300"/>
      </w:pPr>
      <w:r>
        <w:rPr>
          <w:rFonts w:ascii="Helvetica Neue" w:hAnsi="Helvetica Neue" w:eastAsia="PingFang SC"/>
          <w:b/>
          <w:sz w:val="22"/>
        </w:rPr>
        <w:t>Recommended</w:t>
      </w:r>
    </w:p>
    <w:p>
      <w:pPr>
        <w:pStyle w:val="ListBullet"/>
        <w:spacing w:after="60"/>
        <w:ind w:left="340"/>
      </w:pPr>
      <w:r>
        <w:rPr>
          <w:rFonts w:ascii="Helvetica Neue" w:hAnsi="Helvetica Neue" w:eastAsia="PingFang SC"/>
          <w:b w:val="0"/>
          <w:sz w:val="21"/>
        </w:rPr>
        <w:t>☑ Yumen Pass</w:t>
      </w:r>
    </w:p>
    <w:p>
      <w:pPr>
        <w:pStyle w:val="ListBullet"/>
        <w:spacing w:after="60"/>
        <w:ind w:left="340"/>
      </w:pPr>
      <w:r>
        <w:rPr>
          <w:rFonts w:ascii="Helvetica Neue" w:hAnsi="Helvetica Neue" w:eastAsia="PingFang SC"/>
          <w:b w:val="0"/>
          <w:sz w:val="21"/>
        </w:rPr>
        <w:t>☑ Yangguan</w:t>
      </w:r>
    </w:p>
    <w:p>
      <w:pPr>
        <w:pStyle w:val="ListBullet"/>
        <w:spacing w:after="60"/>
        <w:ind w:left="340"/>
      </w:pPr>
      <w:r>
        <w:rPr>
          <w:rFonts w:ascii="Helvetica Neue" w:hAnsi="Helvetica Neue" w:eastAsia="PingFang SC"/>
          <w:b w:val="0"/>
          <w:sz w:val="21"/>
        </w:rPr>
        <w:t>☑ Mogao Caves</w:t>
      </w:r>
    </w:p>
    <w:p>
      <w:pPr>
        <w:pStyle w:val="ListBullet"/>
        <w:spacing w:after="60"/>
        <w:ind w:left="340"/>
      </w:pPr>
      <w:r>
        <w:rPr>
          <w:rFonts w:ascii="Helvetica Neue" w:hAnsi="Helvetica Neue" w:eastAsia="PingFang SC"/>
          <w:b w:val="0"/>
          <w:sz w:val="21"/>
        </w:rPr>
        <w:t>☑ Again Dunhuang show</w:t>
      </w:r>
    </w:p>
    <w:p>
      <w:pPr>
        <w:pStyle w:val="ListBullet"/>
        <w:spacing w:after="60"/>
        <w:ind w:left="340"/>
      </w:pPr>
      <w:r>
        <w:rPr>
          <w:rFonts w:ascii="Helvetica Neue" w:hAnsi="Helvetica Neue" w:eastAsia="PingFang SC"/>
          <w:b w:val="0"/>
          <w:sz w:val="21"/>
        </w:rPr>
        <w:t>☑ Mingsha Mountain &amp; Crescent Lake</w:t>
      </w:r>
    </w:p>
    <w:p>
      <w:pPr>
        <w:pStyle w:val="ListBullet"/>
        <w:spacing w:after="60"/>
        <w:ind w:left="340"/>
      </w:pPr>
      <w:r>
        <w:rPr>
          <w:rFonts w:ascii="Helvetica Neue" w:hAnsi="Helvetica Neue" w:eastAsia="PingFang SC"/>
          <w:b w:val="0"/>
          <w:sz w:val="21"/>
        </w:rPr>
        <w:t>☐ Yardang Devil City (temporarily closed)</w:t>
      </w:r>
    </w:p>
    <w:p>
      <w:pPr>
        <w:spacing w:after="80" w:lineRule="auto" w:line="300"/>
      </w:pPr>
      <w:r>
        <w:rPr>
          <w:rFonts w:ascii="Helvetica Neue" w:hAnsi="Helvetica Neue" w:eastAsia="PingFang SC"/>
          <w:b/>
          <w:sz w:val="22"/>
        </w:rPr>
        <w:t>Other</w:t>
      </w:r>
    </w:p>
    <w:p>
      <w:pPr>
        <w:pStyle w:val="ListBullet"/>
        <w:spacing w:after="60"/>
        <w:ind w:left="340"/>
      </w:pPr>
      <w:r>
        <w:rPr>
          <w:rFonts w:ascii="Helvetica Neue" w:hAnsi="Helvetica Neue" w:eastAsia="PingFang SC"/>
          <w:b w:val="0"/>
          <w:sz w:val="21"/>
        </w:rPr>
        <w:t>☑ Leiyin Temple (near Mingsha Mountain &amp; Crescent Lake)</w:t>
      </w:r>
    </w:p>
    <w:p>
      <w:pPr>
        <w:pStyle w:val="ListBullet"/>
        <w:spacing w:after="60"/>
        <w:ind w:left="340"/>
      </w:pPr>
      <w:r>
        <w:rPr>
          <w:rFonts w:ascii="Helvetica Neue" w:hAnsi="Helvetica Neue" w:eastAsia="PingFang SC"/>
          <w:b w:val="0"/>
          <w:sz w:val="21"/>
        </w:rPr>
        <w:t>☑ Dunhuang Museum</w:t>
      </w:r>
    </w:p>
    <w:p>
      <w:pPr>
        <w:pStyle w:val="ListBullet"/>
        <w:spacing w:after="60"/>
        <w:ind w:left="340"/>
      </w:pPr>
      <w:r>
        <w:rPr>
          <w:rFonts w:ascii="Helvetica Neue" w:hAnsi="Helvetica Neue" w:eastAsia="PingFang SC"/>
          <w:b w:val="0"/>
          <w:sz w:val="21"/>
        </w:rPr>
        <w:t>☑ White Horse Pagoda (near Dunhuang Museum)</w:t>
      </w:r>
    </w:p>
    <w:p>
      <w:pPr>
        <w:pStyle w:val="ListBullet"/>
        <w:spacing w:after="60"/>
        <w:ind w:left="340"/>
      </w:pPr>
      <w:r>
        <w:rPr>
          <w:rFonts w:ascii="Helvetica Neue" w:hAnsi="Helvetica Neue" w:eastAsia="PingFang SC"/>
          <w:b w:val="0"/>
          <w:sz w:val="21"/>
        </w:rPr>
        <w:t>☐ Western Thousand Buddha Caves</w:t>
      </w:r>
    </w:p>
    <w:p>
      <w:pPr>
        <w:pStyle w:val="ListBullet"/>
        <w:spacing w:after="60"/>
        <w:ind w:left="340"/>
      </w:pPr>
      <w:r>
        <w:rPr>
          <w:rFonts w:ascii="Helvetica Neue" w:hAnsi="Helvetica Neue" w:eastAsia="PingFang SC"/>
          <w:b w:val="0"/>
          <w:sz w:val="21"/>
        </w:rPr>
        <w:t>☐ Dunhuang Film City</w:t>
      </w:r>
    </w:p>
    <w:p>
      <w:pPr>
        <w:pStyle w:val="ListBullet"/>
        <w:spacing w:after="60"/>
        <w:ind w:left="340"/>
      </w:pPr>
      <w:r>
        <w:rPr>
          <w:rFonts w:ascii="Helvetica Neue" w:hAnsi="Helvetica Neue" w:eastAsia="PingFang SC"/>
          <w:b w:val="0"/>
          <w:sz w:val="21"/>
        </w:rPr>
        <w:t>☐ Dunhuang Grand Ceremony show (near Mingsha Mountain &amp; Crescent Lake)</w:t>
      </w:r>
    </w:p>
    <w:p>
      <w:pPr>
        <w:pStyle w:val="ListBullet"/>
        <w:spacing w:after="60"/>
        <w:ind w:left="340"/>
      </w:pPr>
      <w:r>
        <w:rPr>
          <w:rFonts w:ascii="Helvetica Neue" w:hAnsi="Helvetica Neue" w:eastAsia="PingFang SC"/>
          <w:b w:val="0"/>
          <w:sz w:val="21"/>
        </w:rPr>
        <w:t>☐ Silk Road Flower Language show</w:t>
      </w:r>
    </w:p>
    <w:p>
      <w:pPr>
        <w:pStyle w:val="ListBullet"/>
        <w:spacing w:after="60"/>
        <w:ind w:left="340"/>
      </w:pPr>
      <w:r>
        <w:rPr>
          <w:rFonts w:ascii="Helvetica Neue" w:hAnsi="Helvetica Neue" w:eastAsia="PingFang SC"/>
          <w:b w:val="0"/>
          <w:sz w:val="21"/>
        </w:rPr>
        <w:t>☐ Yulin Caves</w:t>
      </w:r>
    </w:p>
    <w:p>
      <w:pPr>
        <w:pStyle w:val="ListBullet"/>
        <w:spacing w:after="60"/>
        <w:ind w:left="340"/>
      </w:pPr>
      <w:r>
        <w:rPr>
          <w:rFonts w:ascii="Helvetica Neue" w:hAnsi="Helvetica Neue" w:eastAsia="PingFang SC"/>
          <w:b w:val="0"/>
          <w:sz w:val="21"/>
        </w:rPr>
        <w:t>☐ Suoyang City</w:t>
      </w:r>
    </w:p>
    <w:p/>
    <w:p>
      <w:pPr>
        <w:pStyle w:val="Heading2"/>
        <w:spacing w:after="160" w:lineRule="auto" w:line="300"/>
      </w:pPr>
      <w:r>
        <w:rPr>
          <w:rFonts w:ascii="Helvetica Neue" w:hAnsi="Helvetica Neue" w:eastAsia="PingFang SC"/>
          <w:b/>
          <w:sz w:val="28"/>
        </w:rPr>
        <w:t>References</w:t>
      </w:r>
    </w:p>
    <w:p>
      <w:pPr>
        <w:spacing w:after="160" w:lineRule="auto" w:line="300"/>
      </w:pPr>
      <w:r>
        <w:rPr>
          <w:rFonts w:ascii="Helvetica Neue" w:hAnsi="Helvetica Neue" w:eastAsia="PingFang SC"/>
          <w:b w:val="0"/>
          <w:sz w:val="22"/>
        </w:rPr>
        <w:t xml:space="preserve">Overview trip report: </w:t>
      </w:r>
      <w:hyperlink r:id="rId12">
        <w:r>
          <w:rPr>
            <w:color w:val="2A9D8F"/>
            <w:u w:val="single"/>
            <w:sz w:val="22"/>
            <w:szCs w:val="22"/>
            <w:rFonts w:ascii="Helvetica Neue" w:hAnsi="Helvetica Neue" w:eastAsia="PingFang SC"/>
          </w:rPr>
          <w:t>https://www.mafengwo.cn/i/10927558.html</w:t>
        </w:r>
      </w:hyperlink>
      <w:r>
        <w:rPr>
          <w:rFonts w:ascii="Helvetica Neue" w:hAnsi="Helvetica Neue" w:eastAsia="PingFang SC"/>
          <w:b w:val="0"/>
          <w:sz w:val="22"/>
        </w:rPr>
        <w:br/>
        <w:t xml:space="preserve">Overview trip report: </w:t>
      </w:r>
      <w:hyperlink r:id="rId13">
        <w:r>
          <w:rPr>
            <w:color w:val="2A9D8F"/>
            <w:u w:val="single"/>
            <w:sz w:val="22"/>
            <w:szCs w:val="22"/>
            <w:rFonts w:ascii="Helvetica Neue" w:hAnsi="Helvetica Neue" w:eastAsia="PingFang SC"/>
          </w:rPr>
          <w:t>http://www.mafengwo.cn/i/10546594.html</w:t>
        </w:r>
      </w:hyperlink>
      <w:r>
        <w:rPr>
          <w:rFonts w:ascii="Helvetica Neue" w:hAnsi="Helvetica Neue" w:eastAsia="PingFang SC"/>
          <w:b w:val="0"/>
          <w:sz w:val="22"/>
        </w:rPr>
        <w:br/>
        <w:t xml:space="preserve">West-route trip report: </w:t>
      </w:r>
      <w:hyperlink r:id="rId14">
        <w:r>
          <w:rPr>
            <w:color w:val="2A9D8F"/>
            <w:u w:val="single"/>
            <w:sz w:val="22"/>
            <w:szCs w:val="22"/>
            <w:rFonts w:ascii="Helvetica Neue" w:hAnsi="Helvetica Neue" w:eastAsia="PingFang SC"/>
          </w:rPr>
          <w:t>http://www.mafengwo.cn/i/16989550.html</w:t>
        </w:r>
      </w:hyperlink>
      <w:r>
        <w:rPr>
          <w:rFonts w:ascii="Helvetica Neue" w:hAnsi="Helvetica Neue" w:eastAsia="PingFang SC"/>
          <w:b w:val="0"/>
          <w:sz w:val="22"/>
        </w:rPr>
        <w:br/>
        <w:t xml:space="preserve">Dunhuang’s three major shows: </w:t>
      </w:r>
      <w:hyperlink r:id="rId15">
        <w:r>
          <w:rPr>
            <w:color w:val="2A9D8F"/>
            <w:u w:val="single"/>
            <w:sz w:val="22"/>
            <w:szCs w:val="22"/>
            <w:rFonts w:ascii="Helvetica Neue" w:hAnsi="Helvetica Neue" w:eastAsia="PingFang SC"/>
          </w:rPr>
          <w:t>https://www.mafengwo.cn/gonglve/ziyouxing/14655.html</w:t>
        </w:r>
      </w:hyperlink>
    </w:p>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y.feishu.cn/wiki/R7EAwcYX1ikNlukteCdcVhdinhb?from=from_copylink" TargetMode="External"/><Relationship Id="rId10" Type="http://schemas.openxmlformats.org/officeDocument/2006/relationships/hyperlink" Target="https://www.e-dunhuang.com/index.htm" TargetMode="External"/><Relationship Id="rId11" Type="http://schemas.openxmlformats.org/officeDocument/2006/relationships/hyperlink" Target="https://v.qq.com/x/page/c052998o5ua.html" TargetMode="External"/><Relationship Id="rId12" Type="http://schemas.openxmlformats.org/officeDocument/2006/relationships/hyperlink" Target="https://www.mafengwo.cn/i/10927558.html" TargetMode="External"/><Relationship Id="rId13" Type="http://schemas.openxmlformats.org/officeDocument/2006/relationships/hyperlink" Target="http://www.mafengwo.cn/i/10546594.html" TargetMode="External"/><Relationship Id="rId14" Type="http://schemas.openxmlformats.org/officeDocument/2006/relationships/hyperlink" Target="http://www.mafengwo.cn/i/16989550.html" TargetMode="External"/><Relationship Id="rId15" Type="http://schemas.openxmlformats.org/officeDocument/2006/relationships/hyperlink" Target="https://www.mafengwo.cn/gonglve/ziyouxing/1465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